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B6" w:rsidRPr="00191D25" w:rsidRDefault="00191D25" w:rsidP="00260FB3">
      <w:pPr>
        <w:jc w:val="center"/>
        <w:rPr>
          <w:rFonts w:ascii="Times New Roman" w:hAnsi="Times New Roman" w:cs="Times New Roman"/>
          <w:sz w:val="24"/>
          <w:u w:val="single"/>
        </w:rPr>
      </w:pPr>
      <w:r w:rsidRPr="00191D25">
        <w:rPr>
          <w:rFonts w:ascii="Times New Roman" w:hAnsi="Times New Roman" w:cs="Times New Roman"/>
          <w:sz w:val="24"/>
          <w:u w:val="single"/>
        </w:rPr>
        <w:t xml:space="preserve"> </w:t>
      </w:r>
      <w:r w:rsidR="000633BB" w:rsidRPr="00191D25">
        <w:rPr>
          <w:rFonts w:ascii="Times New Roman" w:hAnsi="Times New Roman" w:cs="Times New Roman"/>
          <w:sz w:val="24"/>
          <w:u w:val="single"/>
        </w:rPr>
        <w:t>«</w:t>
      </w:r>
      <w:r w:rsidRPr="00191D25">
        <w:rPr>
          <w:rFonts w:ascii="Times New Roman" w:hAnsi="Times New Roman" w:cs="Times New Roman"/>
          <w:sz w:val="24"/>
          <w:u w:val="single"/>
        </w:rPr>
        <w:t xml:space="preserve">08.05.04 </w:t>
      </w:r>
      <w:r w:rsidR="000633BB" w:rsidRPr="00191D25">
        <w:rPr>
          <w:rFonts w:ascii="Times New Roman" w:hAnsi="Times New Roman" w:cs="Times New Roman"/>
          <w:sz w:val="24"/>
          <w:u w:val="single"/>
        </w:rPr>
        <w:t>Региональная экономика и управление»</w:t>
      </w:r>
    </w:p>
    <w:tbl>
      <w:tblPr>
        <w:tblW w:w="0" w:type="auto"/>
        <w:tblLayout w:type="fixed"/>
        <w:tblLook w:val="0000"/>
      </w:tblPr>
      <w:tblGrid>
        <w:gridCol w:w="534"/>
        <w:gridCol w:w="8930"/>
      </w:tblGrid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ind w:right="176"/>
              <w:jc w:val="both"/>
              <w:rPr>
                <w:rFonts w:ascii="Calibri" w:eastAsia="Calibri" w:hAnsi="Calibri" w:cs="Times New Roman"/>
                <w:sz w:val="24"/>
              </w:rPr>
            </w:pPr>
          </w:p>
          <w:p w:rsidR="00C10EB6" w:rsidRPr="00C10EB6" w:rsidRDefault="00C10EB6" w:rsidP="00C10EB6">
            <w:pPr>
              <w:rPr>
                <w:rFonts w:ascii="Calibri" w:eastAsia="Calibri" w:hAnsi="Calibri" w:cs="Times New Roman"/>
                <w:sz w:val="24"/>
              </w:rPr>
            </w:pPr>
          </w:p>
          <w:p w:rsidR="00C10EB6" w:rsidRDefault="00C10EB6" w:rsidP="00C10EB6">
            <w:pPr>
              <w:rPr>
                <w:rFonts w:ascii="Calibri" w:eastAsia="Calibri" w:hAnsi="Calibri" w:cs="Times New Roman"/>
                <w:sz w:val="24"/>
              </w:rPr>
            </w:pPr>
          </w:p>
          <w:p w:rsidR="00C10EB6" w:rsidRPr="00C10EB6" w:rsidRDefault="00C10EB6" w:rsidP="00C10EB6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260FB3" w:rsidRPr="00191D25" w:rsidRDefault="00C10EB6" w:rsidP="00191D25">
            <w:pPr>
              <w:jc w:val="both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191D25">
              <w:rPr>
                <w:rFonts w:ascii="Times New Roman" w:hAnsi="Times New Roman" w:cs="Times New Roman"/>
                <w:szCs w:val="20"/>
              </w:rPr>
              <w:t>Регион как объ</w:t>
            </w:r>
            <w:r w:rsidR="00191D25">
              <w:rPr>
                <w:rFonts w:ascii="Times New Roman" w:hAnsi="Times New Roman" w:cs="Times New Roman"/>
                <w:szCs w:val="20"/>
              </w:rPr>
              <w:t>ект хозяйствования и управления</w:t>
            </w:r>
            <w:r w:rsidR="00431EE6" w:rsidRPr="00191D25">
              <w:rPr>
                <w:rFonts w:ascii="Times New Roman" w:hAnsi="Times New Roman" w:cs="Times New Roman"/>
                <w:szCs w:val="20"/>
              </w:rPr>
              <w:t>.</w:t>
            </w:r>
            <w:r w:rsidR="00191D2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191D25">
              <w:rPr>
                <w:rFonts w:ascii="Times New Roman" w:hAnsi="Times New Roman" w:cs="Times New Roman"/>
                <w:bCs/>
                <w:szCs w:val="20"/>
              </w:rPr>
              <w:t>Методы, используемые для анализа территориальной организации хозяйства</w:t>
            </w:r>
            <w:r w:rsidR="00431EE6" w:rsidRPr="00191D25">
              <w:rPr>
                <w:rFonts w:ascii="Times New Roman" w:hAnsi="Times New Roman" w:cs="Times New Roman"/>
                <w:bCs/>
                <w:szCs w:val="20"/>
              </w:rPr>
              <w:t>.</w:t>
            </w:r>
            <w:r w:rsidR="00191D25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191D25">
              <w:rPr>
                <w:rFonts w:ascii="Times New Roman" w:hAnsi="Times New Roman" w:cs="Times New Roman"/>
                <w:szCs w:val="20"/>
              </w:rPr>
              <w:t>Основные задачи региональной экономики и управления</w:t>
            </w:r>
            <w:r w:rsidR="00431EE6" w:rsidRPr="00191D25">
              <w:rPr>
                <w:rFonts w:ascii="Times New Roman" w:hAnsi="Times New Roman" w:cs="Times New Roman"/>
                <w:szCs w:val="20"/>
              </w:rPr>
              <w:t>.</w:t>
            </w:r>
            <w:r w:rsidR="00431EE6" w:rsidRPr="00191D25">
              <w:rPr>
                <w:rFonts w:ascii="Times New Roman" w:hAnsi="Times New Roman" w:cs="Times New Roman"/>
                <w:bCs/>
                <w:szCs w:val="20"/>
              </w:rPr>
              <w:t xml:space="preserve"> Территориальная организация общества. Региональные особенности хозяйства.</w:t>
            </w:r>
            <w:r w:rsidR="00431EE6" w:rsidRPr="00191D25">
              <w:rPr>
                <w:rFonts w:ascii="Times New Roman" w:eastAsia="Calibri" w:hAnsi="Times New Roman" w:cs="Times New Roman"/>
                <w:szCs w:val="20"/>
              </w:rPr>
              <w:t xml:space="preserve"> Макроэкономическая концепция региона. Система макроэкономических</w:t>
            </w:r>
            <w:r w:rsidR="00191D25">
              <w:rPr>
                <w:rFonts w:ascii="Times New Roman" w:eastAsia="Calibri" w:hAnsi="Times New Roman" w:cs="Times New Roman"/>
                <w:szCs w:val="20"/>
              </w:rPr>
              <w:t xml:space="preserve"> показателей развития региона</w:t>
            </w:r>
            <w:proofErr w:type="gramStart"/>
            <w:r w:rsidR="00191D25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="00191D25">
              <w:rPr>
                <w:rFonts w:ascii="Times New Roman" w:eastAsia="Calibri" w:hAnsi="Times New Roman" w:cs="Times New Roman"/>
                <w:szCs w:val="20"/>
              </w:rPr>
              <w:t xml:space="preserve"> Э</w:t>
            </w:r>
            <w:r w:rsidR="00431EE6" w:rsidRPr="00191D25">
              <w:rPr>
                <w:rFonts w:ascii="Times New Roman" w:eastAsia="Calibri" w:hAnsi="Times New Roman" w:cs="Times New Roman"/>
                <w:szCs w:val="20"/>
              </w:rPr>
              <w:t xml:space="preserve">кономических систем. </w:t>
            </w:r>
            <w:r w:rsidR="00431EE6" w:rsidRPr="00191D25">
              <w:rPr>
                <w:rFonts w:ascii="Times New Roman" w:hAnsi="Times New Roman" w:cs="Times New Roman"/>
                <w:bCs/>
                <w:szCs w:val="20"/>
              </w:rPr>
              <w:t>Межрегиональные связи.</w:t>
            </w:r>
            <w:r w:rsidR="00431EE6" w:rsidRPr="00191D25">
              <w:rPr>
                <w:rFonts w:ascii="Times New Roman" w:eastAsia="Calibri" w:hAnsi="Times New Roman" w:cs="Times New Roman"/>
                <w:szCs w:val="20"/>
              </w:rPr>
              <w:t xml:space="preserve"> Закономерности, принципы и факторы размещения производительных сил. Закономерности, принципы и факторы размещения производительных сил.</w:t>
            </w:r>
            <w:r w:rsidR="00191D25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Р</w:t>
            </w:r>
            <w:r w:rsidR="00431EE6" w:rsidRPr="00191D25">
              <w:rPr>
                <w:rFonts w:ascii="Times New Roman" w:eastAsia="Calibri" w:hAnsi="Times New Roman" w:cs="Times New Roman"/>
                <w:szCs w:val="20"/>
              </w:rPr>
              <w:t>егиональный рынок труда. Факторы, определяющие миграционные процессы.  Инвестиционная привлекательность региона. Инвестиционный потенциал региона.</w:t>
            </w:r>
            <w:r w:rsidR="00260FB3" w:rsidRPr="00191D25">
              <w:rPr>
                <w:rFonts w:ascii="Times New Roman" w:hAnsi="Times New Roman" w:cs="Times New Roman"/>
                <w:szCs w:val="20"/>
              </w:rPr>
              <w:t xml:space="preserve"> Сущность специализации и комплексного развития.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 xml:space="preserve"> Природно-ресурсный потенциал России.</w:t>
            </w:r>
            <w:r w:rsidR="00260FB3" w:rsidRPr="00191D25">
              <w:rPr>
                <w:rFonts w:ascii="Times New Roman" w:hAnsi="Times New Roman" w:cs="Times New Roman"/>
                <w:szCs w:val="20"/>
              </w:rPr>
              <w:t xml:space="preserve"> Отраслевая структура размещения экономики</w:t>
            </w:r>
            <w:r w:rsidR="00260FB3" w:rsidRPr="00191D25">
              <w:rPr>
                <w:rFonts w:ascii="Times New Roman" w:eastAsia="Calibri" w:hAnsi="Times New Roman" w:cs="Times New Roman"/>
                <w:bCs/>
                <w:szCs w:val="20"/>
              </w:rPr>
              <w:t xml:space="preserve"> Реги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ональные комплексные програ</w:t>
            </w:r>
            <w:r w:rsidR="00191D25">
              <w:rPr>
                <w:rFonts w:ascii="Times New Roman" w:eastAsia="Calibri" w:hAnsi="Times New Roman" w:cs="Times New Roman"/>
                <w:szCs w:val="20"/>
              </w:rPr>
              <w:t xml:space="preserve">ммы. Региональная </w:t>
            </w:r>
            <w:proofErr w:type="spellStart"/>
            <w:r w:rsidR="00191D25">
              <w:rPr>
                <w:rFonts w:ascii="Times New Roman" w:eastAsia="Calibri" w:hAnsi="Times New Roman" w:cs="Times New Roman"/>
                <w:szCs w:val="20"/>
              </w:rPr>
              <w:t>инвестиционно-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инновационная</w:t>
            </w:r>
            <w:proofErr w:type="spellEnd"/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 xml:space="preserve"> политика.</w:t>
            </w:r>
            <w:r w:rsidR="00260FB3" w:rsidRPr="00191D25"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 Межрегиональная торговля. </w:t>
            </w:r>
            <w:r w:rsidR="00260FB3" w:rsidRPr="00191D25">
              <w:rPr>
                <w:rFonts w:ascii="Times New Roman" w:eastAsia="Calibri" w:hAnsi="Times New Roman" w:cs="Times New Roman"/>
                <w:color w:val="000000"/>
                <w:spacing w:val="-1"/>
                <w:szCs w:val="20"/>
              </w:rPr>
              <w:t>Социальные проблемы регионального развития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.</w:t>
            </w:r>
            <w:r w:rsidR="00191D25" w:rsidRPr="00191D25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Научный потенц</w:t>
            </w:r>
            <w:r w:rsidR="00191D25">
              <w:rPr>
                <w:rFonts w:ascii="Times New Roman" w:eastAsia="Calibri" w:hAnsi="Times New Roman" w:cs="Times New Roman"/>
                <w:szCs w:val="20"/>
              </w:rPr>
              <w:t>иал и его современное состояние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.</w:t>
            </w:r>
            <w:r w:rsidR="00191D25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="00260FB3" w:rsidRPr="00191D25">
              <w:rPr>
                <w:rFonts w:ascii="Times New Roman" w:eastAsia="Calibri" w:hAnsi="Times New Roman" w:cs="Times New Roman"/>
                <w:szCs w:val="20"/>
              </w:rPr>
              <w:t>Региональные рынки и оптимальное размещение фирмы.</w:t>
            </w:r>
            <w:r w:rsidR="00260FB3" w:rsidRPr="00191D25">
              <w:rPr>
                <w:rFonts w:ascii="Times New Roman" w:eastAsia="Calibri" w:hAnsi="Times New Roman" w:cs="Times New Roman"/>
                <w:bCs/>
                <w:color w:val="000000"/>
                <w:spacing w:val="-7"/>
                <w:szCs w:val="20"/>
              </w:rPr>
              <w:t xml:space="preserve"> Современное состояние, факторы и тенденции развития </w:t>
            </w:r>
            <w:r w:rsidR="00260FB3" w:rsidRPr="00191D25">
              <w:rPr>
                <w:rFonts w:ascii="Times New Roman" w:eastAsia="Calibri" w:hAnsi="Times New Roman" w:cs="Times New Roman"/>
                <w:bCs/>
                <w:color w:val="000000"/>
                <w:spacing w:val="-8"/>
                <w:szCs w:val="20"/>
              </w:rPr>
              <w:t>потребительского комплекса и его отраслей.</w:t>
            </w:r>
          </w:p>
          <w:p w:rsidR="00C10EB6" w:rsidRPr="00191D25" w:rsidRDefault="00C10EB6" w:rsidP="00191D25">
            <w:pPr>
              <w:pStyle w:val="a4"/>
              <w:jc w:val="both"/>
              <w:rPr>
                <w:rFonts w:eastAsia="Calibri"/>
                <w:b w:val="0"/>
                <w:sz w:val="22"/>
              </w:rPr>
            </w:pPr>
          </w:p>
        </w:tc>
      </w:tr>
      <w:tr w:rsidR="00C10EB6" w:rsidTr="00EC3C24">
        <w:trPr>
          <w:cantSplit/>
          <w:trHeight w:val="1702"/>
        </w:trPr>
        <w:tc>
          <w:tcPr>
            <w:tcW w:w="534" w:type="dxa"/>
          </w:tcPr>
          <w:p w:rsidR="00C10EB6" w:rsidRDefault="00C10EB6" w:rsidP="00EC3C24">
            <w:pPr>
              <w:jc w:val="both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191D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both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jc w:val="both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numPr>
                <w:ilvl w:val="12"/>
                <w:numId w:val="0"/>
              </w:numPr>
              <w:ind w:right="737"/>
              <w:jc w:val="both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numPr>
                <w:ilvl w:val="12"/>
                <w:numId w:val="0"/>
              </w:numPr>
              <w:ind w:right="737"/>
              <w:jc w:val="both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C10EB6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431EE6">
            <w:pPr>
              <w:rPr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260FB3">
            <w:pPr>
              <w:pStyle w:val="a4"/>
              <w:rPr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pStyle w:val="a4"/>
              <w:rPr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pStyle w:val="a4"/>
              <w:rPr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431EE6">
            <w:pPr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pStyle w:val="1"/>
              <w:rPr>
                <w:bCs w:val="0"/>
                <w:sz w:val="24"/>
                <w:szCs w:val="24"/>
              </w:rPr>
            </w:pPr>
          </w:p>
          <w:p w:rsidR="00C10EB6" w:rsidRDefault="00C10EB6" w:rsidP="00EC3C24">
            <w:pPr>
              <w:rPr>
                <w:rFonts w:ascii="Calibri" w:eastAsia="Calibri" w:hAnsi="Calibri" w:cs="Times New Roman"/>
                <w:sz w:val="24"/>
              </w:rPr>
            </w:pPr>
          </w:p>
          <w:p w:rsidR="00C10EB6" w:rsidRDefault="00C10EB6" w:rsidP="00431EE6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260FB3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260FB3">
            <w:pPr>
              <w:shd w:val="clear" w:color="auto" w:fill="FFFFFF"/>
              <w:rPr>
                <w:rFonts w:ascii="Calibri" w:eastAsia="Calibri" w:hAnsi="Calibri" w:cs="Times New Roman"/>
                <w:bCs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431EE6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260FB3">
            <w:pPr>
              <w:shd w:val="clear" w:color="auto" w:fill="FFFFFF"/>
              <w:ind w:left="41" w:right="82"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260FB3">
            <w:pPr>
              <w:rPr>
                <w:rFonts w:ascii="Calibri" w:eastAsia="Calibri" w:hAnsi="Calibri" w:cs="Times New Roman"/>
                <w:b/>
                <w:bCs/>
                <w:color w:val="000000"/>
                <w:spacing w:val="-1"/>
                <w:sz w:val="24"/>
                <w:szCs w:val="28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rPr>
                <w:rFonts w:ascii="Calibri" w:eastAsia="Calibri" w:hAnsi="Calibri" w:cs="Times New Roman"/>
                <w:sz w:val="24"/>
              </w:rPr>
            </w:pPr>
          </w:p>
          <w:p w:rsidR="00C10EB6" w:rsidRDefault="00C10EB6" w:rsidP="00EC3C24">
            <w:pPr>
              <w:shd w:val="clear" w:color="auto" w:fill="FFFFFF"/>
              <w:rPr>
                <w:rFonts w:ascii="Calibri" w:eastAsia="Calibri" w:hAnsi="Calibri" w:cs="Times New Roman"/>
                <w:b/>
                <w:bCs/>
                <w:color w:val="000000"/>
                <w:spacing w:val="-1"/>
                <w:sz w:val="24"/>
                <w:szCs w:val="28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431EE6">
            <w:pPr>
              <w:shd w:val="clear" w:color="auto" w:fill="FFFFFF"/>
              <w:tabs>
                <w:tab w:val="left" w:pos="3998"/>
                <w:tab w:val="left" w:pos="6581"/>
                <w:tab w:val="left" w:pos="8309"/>
              </w:tabs>
              <w:jc w:val="both"/>
              <w:rPr>
                <w:rFonts w:ascii="Calibri" w:eastAsia="Calibri" w:hAnsi="Calibri" w:cs="Times New Roman"/>
                <w:b/>
                <w:bCs/>
                <w:color w:val="000000"/>
                <w:spacing w:val="-1"/>
                <w:sz w:val="24"/>
                <w:szCs w:val="28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rPr>
                <w:rFonts w:ascii="Calibri" w:eastAsia="Calibri" w:hAnsi="Calibri" w:cs="Times New Roman"/>
                <w:color w:val="000000"/>
                <w:spacing w:val="-1"/>
                <w:sz w:val="24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shd w:val="clear" w:color="auto" w:fill="FFFFFF"/>
              <w:rPr>
                <w:rFonts w:ascii="Calibri" w:eastAsia="Calibri" w:hAnsi="Calibri" w:cs="Times New Roman"/>
                <w:bCs/>
                <w:color w:val="000000"/>
                <w:spacing w:val="-1"/>
                <w:sz w:val="24"/>
                <w:szCs w:val="28"/>
              </w:rPr>
            </w:pPr>
          </w:p>
        </w:tc>
      </w:tr>
      <w:tr w:rsidR="00C10EB6" w:rsidTr="00EC3C24">
        <w:trPr>
          <w:cantSplit/>
          <w:trHeight w:val="140"/>
        </w:trPr>
        <w:tc>
          <w:tcPr>
            <w:tcW w:w="534" w:type="dxa"/>
          </w:tcPr>
          <w:p w:rsidR="00C10EB6" w:rsidRDefault="00C10EB6" w:rsidP="00EC3C24">
            <w:pPr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8930" w:type="dxa"/>
          </w:tcPr>
          <w:p w:rsidR="00C10EB6" w:rsidRDefault="00C10EB6" w:rsidP="00EC3C24">
            <w:pPr>
              <w:shd w:val="clear" w:color="auto" w:fill="FFFFFF"/>
              <w:rPr>
                <w:rFonts w:ascii="Calibri" w:eastAsia="Calibri" w:hAnsi="Calibri" w:cs="Times New Roman"/>
                <w:bCs/>
                <w:color w:val="000000"/>
                <w:spacing w:val="-1"/>
                <w:sz w:val="24"/>
                <w:szCs w:val="28"/>
              </w:rPr>
            </w:pPr>
          </w:p>
        </w:tc>
      </w:tr>
    </w:tbl>
    <w:p w:rsidR="00C10EB6" w:rsidRDefault="00C10EB6" w:rsidP="00C10EB6">
      <w:pPr>
        <w:ind w:left="440" w:right="176" w:firstLine="550"/>
        <w:jc w:val="both"/>
        <w:rPr>
          <w:rFonts w:ascii="Calibri" w:eastAsia="Calibri" w:hAnsi="Calibri" w:cs="Times New Roman"/>
          <w:sz w:val="24"/>
        </w:rPr>
      </w:pPr>
    </w:p>
    <w:p w:rsidR="000633BB" w:rsidRDefault="000633BB"/>
    <w:p w:rsidR="00C10EB6" w:rsidRPr="000633BB" w:rsidRDefault="00C10EB6"/>
    <w:sectPr w:rsidR="00C10EB6" w:rsidRPr="000633BB" w:rsidSect="004D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0633BB"/>
    <w:rsid w:val="000633BB"/>
    <w:rsid w:val="00191D25"/>
    <w:rsid w:val="00260FB3"/>
    <w:rsid w:val="00316660"/>
    <w:rsid w:val="00431EE6"/>
    <w:rsid w:val="004D484A"/>
    <w:rsid w:val="00935A0B"/>
    <w:rsid w:val="00C10EB6"/>
    <w:rsid w:val="00CB7297"/>
    <w:rsid w:val="00DF4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84A"/>
  </w:style>
  <w:style w:type="paragraph" w:styleId="1">
    <w:name w:val="heading 1"/>
    <w:basedOn w:val="a"/>
    <w:next w:val="a"/>
    <w:link w:val="10"/>
    <w:qFormat/>
    <w:rsid w:val="00C10EB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E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Îáû÷íûé"/>
    <w:rsid w:val="00C10E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basedOn w:val="a"/>
    <w:link w:val="a5"/>
    <w:semiHidden/>
    <w:rsid w:val="00C10EB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C10EB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400CC-8C39-489F-8B5A-C4062C15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2015-03-05T09:41:00Z</dcterms:created>
  <dcterms:modified xsi:type="dcterms:W3CDTF">2015-03-11T11:15:00Z</dcterms:modified>
</cp:coreProperties>
</file>